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新宋体" w:cs="Arial"/>
          <w:i w:val="0"/>
          <w:caps w:val="0"/>
          <w:color w:val="000000"/>
          <w:spacing w:val="0"/>
          <w:sz w:val="36"/>
          <w:szCs w:val="36"/>
        </w:rPr>
        <w:t>Golf umbrella custom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  <w:t>*Reinforced fiberglass shaft and FRP double rib frame for strength and stability.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  <w:t>*Innovative "Pinchless" design opening feature.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  <w:t>*Made of durable, waterproof nylon.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  <w:t>*Stylish panels with your logo.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新宋体" w:cs="Arial"/>
          <w:b w:val="0"/>
          <w:i w:val="0"/>
          <w:caps w:val="0"/>
          <w:color w:val="000000"/>
          <w:spacing w:val="0"/>
          <w:sz w:val="24"/>
          <w:szCs w:val="24"/>
        </w:rPr>
        <w:t>*Ergonomic rubber handle for comfort, and nylon sleeve for storage.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drawing>
          <wp:inline distT="0" distB="0" distL="114300" distR="114300">
            <wp:extent cx="5268595" cy="4987925"/>
            <wp:effectExtent l="0" t="0" r="825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98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C314B5"/>
    <w:rsid w:val="545A5B67"/>
    <w:rsid w:val="63FA638D"/>
    <w:rsid w:val="696B3DA0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2017-02-10T11:03:31Z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